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B3E6" w14:textId="77777777" w:rsidR="00E068A4" w:rsidRDefault="00E068A4" w:rsidP="006948E0">
      <w:pPr>
        <w:spacing w:line="235" w:lineRule="atLeast"/>
        <w:jc w:val="both"/>
        <w:rPr>
          <w:rFonts w:ascii="Arial" w:hAnsi="Arial" w:cs="Arial"/>
          <w:b/>
          <w:sz w:val="28"/>
          <w:szCs w:val="28"/>
        </w:rPr>
      </w:pPr>
    </w:p>
    <w:p w14:paraId="26D1E483" w14:textId="77777777" w:rsidR="0049368C" w:rsidRDefault="0049368C" w:rsidP="0049368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RAMAZAN’IN MANEVÎ SESİ İSTANBUL’DA:</w:t>
      </w:r>
    </w:p>
    <w:p w14:paraId="5D383DD2" w14:textId="77777777" w:rsidR="0049368C" w:rsidRDefault="0049368C" w:rsidP="0049368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İBB ORKESTRA’DAN</w:t>
      </w:r>
    </w:p>
    <w:p w14:paraId="51A87F06" w14:textId="77777777" w:rsidR="0049368C" w:rsidRDefault="0049368C" w:rsidP="0049368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TASAVVUF ve GELENEKSEL EZGİLERLE</w:t>
      </w:r>
    </w:p>
    <w:p w14:paraId="481DEBEF" w14:textId="77777777" w:rsidR="0049368C" w:rsidRDefault="0049368C" w:rsidP="0049368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8sgldpsodwpa" w:colFirst="0" w:colLast="0"/>
      <w:bookmarkEnd w:id="0"/>
      <w:r>
        <w:rPr>
          <w:rFonts w:ascii="Arial" w:eastAsia="Arial" w:hAnsi="Arial" w:cs="Arial"/>
          <w:b/>
          <w:bCs/>
          <w:sz w:val="28"/>
          <w:szCs w:val="28"/>
        </w:rPr>
        <w:t>ŞEHRİN DÖRT BİR YANINDA KONSERLER</w:t>
      </w:r>
    </w:p>
    <w:p w14:paraId="3EF11919" w14:textId="77777777" w:rsidR="0049368C" w:rsidRDefault="0049368C" w:rsidP="0049368C">
      <w:pPr>
        <w:jc w:val="center"/>
        <w:rPr>
          <w:rFonts w:ascii="Arial" w:eastAsia="Arial" w:hAnsi="Arial" w:cs="Arial"/>
          <w:b/>
          <w:bCs/>
        </w:rPr>
      </w:pPr>
    </w:p>
    <w:p w14:paraId="425CB5CA" w14:textId="77777777" w:rsidR="0049368C" w:rsidRDefault="0049368C" w:rsidP="0049368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Ramazan ruhu, ay boyunca şehrin farklı noktalarında İBB Orkestra tarafından düzenlenen bir konser dizisi tüm İstanbul’a yayılıyor! “İstanbul Bestekârları”, “Ramazan İlahileri”, “Yunus Emre İlahileri”, “Aşk-ı İlahi”, “Anadolu Tasavvuf Ezgileri” ve “Mehteranla İstanbul’da Ramazan” programlarından oluşan 31 konserlik seride, İBB Mehteranı ve İBB Türk Sanat Müziği Topluluğu sahne alıyor. Konserler, Üsküdar ve Bağcılar Ramazan çadırlarının yanı sıra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Feshane,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Sıbyan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Mektebi ve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İBB’nin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kültür merkezlerinde gerçekleşiyor. İstanbul Büyükşehir Belediyesi Kültür, Sanat ve Sosyal İşler Dairesi Başkanlığı’na (İBB Kültür) bağlı İBB Orkestra’nın ücretsiz olarak düzenlediği konserlerle ilgili detaylı bilgilere İBB Kültür’ün</w:t>
      </w:r>
      <w: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ve İBB Orkestra’nın sosyal medya hesaplarından ve </w:t>
      </w:r>
      <w:hyperlink r:id="rId6">
        <w:proofErr w:type="spellStart"/>
        <w:proofErr w:type="gramStart"/>
        <w:r>
          <w:rPr>
            <w:rFonts w:ascii="Arial" w:eastAsia="Arial" w:hAnsi="Arial" w:cs="Arial"/>
            <w:b/>
            <w:bCs/>
            <w:color w:val="0563C1"/>
            <w:sz w:val="23"/>
            <w:szCs w:val="23"/>
            <w:u w:val="single"/>
          </w:rPr>
          <w:t>kultursanat.istanbul</w:t>
        </w:r>
        <w:proofErr w:type="spellEnd"/>
        <w:proofErr w:type="gramEnd"/>
      </w:hyperlink>
      <w:r>
        <w:rPr>
          <w:rFonts w:ascii="Arial" w:eastAsia="Arial" w:hAnsi="Arial" w:cs="Arial"/>
          <w:b/>
          <w:bCs/>
          <w:sz w:val="23"/>
          <w:szCs w:val="23"/>
        </w:rPr>
        <w:t xml:space="preserve"> adresinden ulaşılabilir.</w:t>
      </w:r>
    </w:p>
    <w:p w14:paraId="79B6DAD3" w14:textId="77777777" w:rsidR="0049368C" w:rsidRDefault="0049368C" w:rsidP="0049368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76F5C5B0" w14:textId="77777777" w:rsidR="0049368C" w:rsidRDefault="0049368C" w:rsidP="0049368C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“İstanbul Bestekârları”</w:t>
      </w:r>
      <w:r>
        <w:rPr>
          <w:rFonts w:ascii="Arial" w:eastAsia="Arial" w:hAnsi="Arial" w:cs="Arial"/>
          <w:sz w:val="23"/>
          <w:szCs w:val="23"/>
        </w:rPr>
        <w:t xml:space="preserve">, İstanbul tekkelerinde bestelenmiş ilahileri bir araya getirerek şehrin tasavvuf </w:t>
      </w:r>
      <w:proofErr w:type="spellStart"/>
      <w:r>
        <w:rPr>
          <w:rFonts w:ascii="Arial" w:eastAsia="Arial" w:hAnsi="Arial" w:cs="Arial"/>
          <w:sz w:val="23"/>
          <w:szCs w:val="23"/>
        </w:rPr>
        <w:t>musikîsine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ışık tutuyor. Şehrin, yüzyıllar boyunca şekillenen manevî sesi Ramazan akşamlarında yeniden duyuluyor. </w:t>
      </w:r>
      <w:r>
        <w:rPr>
          <w:rFonts w:ascii="Arial" w:eastAsia="Arial" w:hAnsi="Arial" w:cs="Arial"/>
          <w:b/>
          <w:bCs/>
          <w:sz w:val="23"/>
          <w:szCs w:val="23"/>
        </w:rPr>
        <w:t>“Ramazan İlahileri”</w:t>
      </w:r>
      <w:r>
        <w:rPr>
          <w:rFonts w:ascii="Arial" w:eastAsia="Arial" w:hAnsi="Arial" w:cs="Arial"/>
          <w:sz w:val="23"/>
          <w:szCs w:val="23"/>
        </w:rPr>
        <w:t xml:space="preserve">, Ramazan’ın gelişini müjdeleyen, yüzyıllardır tekkelerde ve halk arasında söylenen ilahilerden oluşan kadim geleneği, günümüz dinleyicisiyle buluşturuyor. Manevî iklimin müzikle hissedildiği bu özel repertuvar, Ramazan akşamlarına eşlik ediyor.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“Yunus Emre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İlahileri”</w:t>
      </w:r>
      <w:r>
        <w:rPr>
          <w:rFonts w:ascii="Arial" w:eastAsia="Arial" w:hAnsi="Arial" w:cs="Arial"/>
          <w:sz w:val="23"/>
          <w:szCs w:val="23"/>
        </w:rPr>
        <w:t>nde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, sözü gönülden yolu aşktan geçen Yunus Emre’nin ilahi aşkı ve insan merkezli düşüncesi, Türk dinî musikisinin en güçlü formlarıyla ses buluyor.    </w:t>
      </w:r>
    </w:p>
    <w:p w14:paraId="4DADE6A6" w14:textId="77777777" w:rsidR="0049368C" w:rsidRDefault="0049368C" w:rsidP="0049368C">
      <w:pPr>
        <w:jc w:val="both"/>
        <w:rPr>
          <w:rFonts w:ascii="Arial" w:eastAsia="Arial" w:hAnsi="Arial" w:cs="Arial"/>
          <w:sz w:val="23"/>
          <w:szCs w:val="23"/>
        </w:rPr>
      </w:pPr>
    </w:p>
    <w:p w14:paraId="237655EF" w14:textId="77777777" w:rsidR="0049368C" w:rsidRDefault="0049368C" w:rsidP="0049368C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Sözle ve makamla anlatılan </w:t>
      </w:r>
      <w:r>
        <w:rPr>
          <w:rFonts w:ascii="Arial" w:eastAsia="Arial" w:hAnsi="Arial" w:cs="Arial"/>
          <w:b/>
          <w:bCs/>
          <w:sz w:val="23"/>
          <w:szCs w:val="23"/>
        </w:rPr>
        <w:t>“Aşk-ı İlahi”</w:t>
      </w:r>
      <w:r>
        <w:rPr>
          <w:rFonts w:ascii="Arial" w:eastAsia="Arial" w:hAnsi="Arial" w:cs="Arial"/>
          <w:sz w:val="23"/>
          <w:szCs w:val="23"/>
        </w:rPr>
        <w:t xml:space="preserve">, tasavvuf </w:t>
      </w:r>
      <w:proofErr w:type="spellStart"/>
      <w:r>
        <w:rPr>
          <w:rFonts w:ascii="Arial" w:eastAsia="Arial" w:hAnsi="Arial" w:cs="Arial"/>
          <w:sz w:val="23"/>
          <w:szCs w:val="23"/>
        </w:rPr>
        <w:t>musikîsinin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merkezindeki ilahi aşk temasını Ramazan ayının ruhuyla bir araya getirirken, </w:t>
      </w:r>
      <w:r>
        <w:rPr>
          <w:rFonts w:ascii="Arial" w:eastAsia="Arial" w:hAnsi="Arial" w:cs="Arial"/>
          <w:b/>
          <w:bCs/>
          <w:sz w:val="23"/>
          <w:szCs w:val="23"/>
        </w:rPr>
        <w:t>“Anadolu Tasavvuf Ezgileri”</w:t>
      </w:r>
      <w:r>
        <w:rPr>
          <w:rFonts w:ascii="Arial" w:eastAsia="Arial" w:hAnsi="Arial" w:cs="Arial"/>
          <w:sz w:val="23"/>
          <w:szCs w:val="23"/>
        </w:rPr>
        <w:t xml:space="preserve"> yerel üslup ve makamların zenginliğini Ramazan’ın manevî atmosferiyle buluşturuyor.</w:t>
      </w:r>
    </w:p>
    <w:p w14:paraId="0DCB6D52" w14:textId="77777777" w:rsidR="0049368C" w:rsidRDefault="0049368C" w:rsidP="0049368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502D9ECE" w14:textId="77777777" w:rsidR="0049368C" w:rsidRDefault="0049368C" w:rsidP="0049368C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“Mehteranla İstanbul’da Ramazan” </w:t>
      </w:r>
      <w:r>
        <w:rPr>
          <w:rFonts w:ascii="Arial" w:eastAsia="Arial" w:hAnsi="Arial" w:cs="Arial"/>
          <w:sz w:val="23"/>
          <w:szCs w:val="23"/>
        </w:rPr>
        <w:t xml:space="preserve">programında ise </w:t>
      </w:r>
      <w:r>
        <w:rPr>
          <w:rFonts w:ascii="Arial" w:eastAsia="Arial" w:hAnsi="Arial" w:cs="Arial"/>
          <w:b/>
          <w:bCs/>
          <w:sz w:val="23"/>
          <w:szCs w:val="23"/>
        </w:rPr>
        <w:t>İBB Mehteranı</w:t>
      </w:r>
      <w:r>
        <w:rPr>
          <w:rFonts w:ascii="Arial" w:eastAsia="Arial" w:hAnsi="Arial" w:cs="Arial"/>
          <w:sz w:val="23"/>
          <w:szCs w:val="23"/>
        </w:rPr>
        <w:t>, tarih ve coşkuyu aynı sahnede buluşturan güçlü bir program sunuyor.</w:t>
      </w:r>
    </w:p>
    <w:p w14:paraId="013231A3" w14:textId="77777777" w:rsidR="0049368C" w:rsidRDefault="0049368C" w:rsidP="0049368C">
      <w:pPr>
        <w:jc w:val="both"/>
        <w:rPr>
          <w:rFonts w:ascii="Arial" w:eastAsia="Arial" w:hAnsi="Arial" w:cs="Arial"/>
          <w:sz w:val="23"/>
          <w:szCs w:val="23"/>
        </w:rPr>
      </w:pPr>
    </w:p>
    <w:p w14:paraId="29CD85E1" w14:textId="7DA6E3CC" w:rsidR="001452DC" w:rsidRPr="00D622B8" w:rsidRDefault="0049368C" w:rsidP="0049368C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Etkinliklerle ilgili detaylı bilgilere </w:t>
      </w:r>
      <w:r>
        <w:rPr>
          <w:rFonts w:ascii="Arial" w:eastAsia="Arial" w:hAnsi="Arial" w:cs="Arial"/>
          <w:b/>
          <w:bCs/>
          <w:sz w:val="23"/>
          <w:szCs w:val="23"/>
        </w:rPr>
        <w:t>İBB Kültür</w:t>
      </w:r>
      <w:r>
        <w:rPr>
          <w:rFonts w:ascii="Arial" w:eastAsia="Arial" w:hAnsi="Arial" w:cs="Arial"/>
          <w:sz w:val="23"/>
          <w:szCs w:val="23"/>
        </w:rPr>
        <w:t xml:space="preserve">’ün ve </w:t>
      </w:r>
      <w:r>
        <w:rPr>
          <w:rFonts w:ascii="Arial" w:eastAsia="Arial" w:hAnsi="Arial" w:cs="Arial"/>
          <w:b/>
          <w:bCs/>
          <w:sz w:val="23"/>
          <w:szCs w:val="23"/>
        </w:rPr>
        <w:t>İBB Orkestra</w:t>
      </w:r>
      <w:r>
        <w:rPr>
          <w:rFonts w:ascii="Arial" w:eastAsia="Arial" w:hAnsi="Arial" w:cs="Arial"/>
          <w:sz w:val="23"/>
          <w:szCs w:val="23"/>
        </w:rPr>
        <w:t xml:space="preserve">’nın sosyal medya hesaplarından ve </w:t>
      </w:r>
      <w:hyperlink r:id="rId7">
        <w:proofErr w:type="spellStart"/>
        <w:proofErr w:type="gramStart"/>
        <w:r>
          <w:rPr>
            <w:rFonts w:ascii="Arial" w:eastAsia="Arial" w:hAnsi="Arial" w:cs="Arial"/>
            <w:color w:val="0563C1"/>
            <w:sz w:val="23"/>
            <w:szCs w:val="23"/>
            <w:u w:val="single"/>
          </w:rPr>
          <w:t>kultursanat.istanbul</w:t>
        </w:r>
        <w:proofErr w:type="spellEnd"/>
        <w:proofErr w:type="gramEnd"/>
      </w:hyperlink>
      <w:r>
        <w:rPr>
          <w:rFonts w:ascii="Arial" w:eastAsia="Arial" w:hAnsi="Arial" w:cs="Arial"/>
          <w:sz w:val="23"/>
          <w:szCs w:val="23"/>
        </w:rPr>
        <w:t xml:space="preserve"> adresinden ulaşılabilir</w:t>
      </w:r>
      <w:bookmarkStart w:id="1" w:name="_GoBack"/>
      <w:bookmarkEnd w:id="1"/>
      <w:r w:rsidR="001452DC" w:rsidRPr="00481687">
        <w:rPr>
          <w:rFonts w:ascii="Arial" w:eastAsia="Times New Roman" w:hAnsi="Arial" w:cs="Arial"/>
          <w:bCs/>
          <w:sz w:val="23"/>
          <w:szCs w:val="23"/>
        </w:rPr>
        <w:t xml:space="preserve">. </w:t>
      </w:r>
    </w:p>
    <w:p w14:paraId="56218991" w14:textId="77777777" w:rsidR="001F7B5A" w:rsidRDefault="001F7B5A" w:rsidP="001F7B5A">
      <w:pPr>
        <w:jc w:val="both"/>
        <w:rPr>
          <w:rFonts w:ascii="Arial" w:eastAsiaTheme="minorEastAsia" w:hAnsi="Arial" w:cs="Arial"/>
          <w:bCs/>
          <w:kern w:val="2"/>
          <w:sz w:val="23"/>
          <w:szCs w:val="23"/>
          <w:lang w:eastAsia="tr-TR"/>
          <w14:ligatures w14:val="standardContextual"/>
        </w:rPr>
      </w:pPr>
    </w:p>
    <w:p w14:paraId="3CC7640B" w14:textId="14882796" w:rsidR="00A336F9" w:rsidRDefault="00A336F9" w:rsidP="00A336F9">
      <w:pPr>
        <w:spacing w:line="235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129EBF9" wp14:editId="6EC4F216">
                <wp:simplePos x="0" y="0"/>
                <wp:positionH relativeFrom="margin">
                  <wp:posOffset>4396105</wp:posOffset>
                </wp:positionH>
                <wp:positionV relativeFrom="paragraph">
                  <wp:posOffset>35560</wp:posOffset>
                </wp:positionV>
                <wp:extent cx="1484630" cy="541020"/>
                <wp:effectExtent l="0" t="0" r="1270" b="0"/>
                <wp:wrapTight wrapText="bothSides">
                  <wp:wrapPolygon edited="0">
                    <wp:start x="0" y="0"/>
                    <wp:lineTo x="0" y="20535"/>
                    <wp:lineTo x="21341" y="20535"/>
                    <wp:lineTo x="21341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63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91327" w14:textId="77777777" w:rsidR="00BB025F" w:rsidRDefault="00BB025F" w:rsidP="00BB025F">
                            <w:pPr>
                              <w:widowControl w:val="0"/>
                              <w:suppressAutoHyphens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03809F01" w14:textId="77777777" w:rsidR="00BB025F" w:rsidRDefault="00EE2143" w:rsidP="00BB025F">
                            <w:pPr>
                              <w:widowControl w:val="0"/>
                              <w:suppressAutoHyphens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BB025F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="00BB025F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60A90D" w14:textId="77777777" w:rsidR="00BB025F" w:rsidRDefault="00BB025F" w:rsidP="00BB025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0 541 281 12 00</w:t>
                            </w:r>
                          </w:p>
                          <w:p w14:paraId="2A296434" w14:textId="739FE820" w:rsidR="00A336F9" w:rsidRDefault="00A336F9" w:rsidP="00A336F9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9EBF9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346.15pt;margin-top:2.8pt;width:116.9pt;height:42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" stroked="f">
                <v:textbox>
                  <w:txbxContent>
                    <w:p w14:paraId="58991327" w14:textId="77777777" w:rsidR="00BB025F" w:rsidRDefault="00BB025F" w:rsidP="00BB025F">
                      <w:pPr>
                        <w:widowControl w:val="0"/>
                        <w:suppressAutoHyphens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03809F01" w14:textId="77777777" w:rsidR="00BB025F" w:rsidRDefault="00BB025F" w:rsidP="00BB025F">
                      <w:pPr>
                        <w:widowControl w:val="0"/>
                        <w:suppressAutoHyphens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60A90D" w14:textId="77777777" w:rsidR="00BB025F" w:rsidRDefault="00BB025F" w:rsidP="00BB025F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0 541 281 12 00</w:t>
                      </w:r>
                    </w:p>
                    <w:p w14:paraId="2A296434" w14:textId="739FE820" w:rsidR="00A336F9" w:rsidRDefault="00A336F9" w:rsidP="00A336F9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Bilgi için:</w:t>
      </w:r>
    </w:p>
    <w:p w14:paraId="4855D5DC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0" w:history="1">
        <w:r w:rsidR="00A336F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1FFA26ED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1" w:history="1">
        <w:r w:rsidR="00A336F9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5AB408F2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2" w:history="1">
        <w:r w:rsidR="00A336F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47C80441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3" w:history="1">
        <w:r w:rsidR="00A336F9">
          <w:rPr>
            <w:rStyle w:val="Kpr"/>
            <w:rFonts w:ascii="Arial" w:hAnsi="Arial" w:cs="Arial"/>
            <w:sz w:val="18"/>
            <w:szCs w:val="18"/>
          </w:rPr>
          <w:t>youtube.com/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IBBOrkestra</w:t>
        </w:r>
        <w:proofErr w:type="spellEnd"/>
      </w:hyperlink>
    </w:p>
    <w:p w14:paraId="5F58115F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4" w:history="1">
        <w:proofErr w:type="spellStart"/>
        <w:proofErr w:type="gramStart"/>
        <w:r w:rsidR="00A336F9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p w14:paraId="509F4898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5" w:history="1">
        <w:r w:rsidR="00A336F9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p w14:paraId="09B0DC51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6" w:history="1">
        <w:r w:rsidR="00A336F9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A336F9">
        <w:rPr>
          <w:rFonts w:ascii="Arial" w:hAnsi="Arial" w:cs="Arial"/>
          <w:sz w:val="18"/>
          <w:szCs w:val="18"/>
        </w:rPr>
        <w:t xml:space="preserve">  </w:t>
      </w:r>
    </w:p>
    <w:p w14:paraId="6100D4E2" w14:textId="77777777" w:rsidR="00A336F9" w:rsidRDefault="00EE2143" w:rsidP="00A336F9">
      <w:pPr>
        <w:rPr>
          <w:rFonts w:ascii="Arial" w:hAnsi="Arial" w:cs="Arial"/>
          <w:sz w:val="18"/>
          <w:szCs w:val="18"/>
          <w:u w:val="single"/>
        </w:rPr>
      </w:pPr>
      <w:hyperlink r:id="rId17" w:history="1">
        <w:r w:rsidR="00A336F9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A336F9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77F3CA8C" w14:textId="77777777" w:rsidR="00A336F9" w:rsidRDefault="00EE2143" w:rsidP="00A336F9">
      <w:pPr>
        <w:rPr>
          <w:rFonts w:ascii="Arial" w:hAnsi="Arial" w:cs="Arial"/>
          <w:sz w:val="18"/>
          <w:szCs w:val="18"/>
        </w:rPr>
      </w:pPr>
      <w:hyperlink r:id="rId18" w:history="1">
        <w:r w:rsidR="00A336F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A336F9">
        <w:rPr>
          <w:rFonts w:ascii="Arial" w:hAnsi="Arial" w:cs="Arial"/>
          <w:sz w:val="18"/>
          <w:szCs w:val="18"/>
        </w:rPr>
        <w:t xml:space="preserve"> </w:t>
      </w:r>
    </w:p>
    <w:sectPr w:rsidR="00A336F9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12BA3" w14:textId="77777777" w:rsidR="00EE2143" w:rsidRDefault="00EE2143" w:rsidP="00B47780">
      <w:r>
        <w:separator/>
      </w:r>
    </w:p>
  </w:endnote>
  <w:endnote w:type="continuationSeparator" w:id="0">
    <w:p w14:paraId="24918D74" w14:textId="77777777" w:rsidR="00EE2143" w:rsidRDefault="00EE2143" w:rsidP="00B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5B57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268EE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E9457CF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38280B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38280B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BF99012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018BD5B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0253C73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F8CF34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2D5E9D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21CEF621" w14:textId="77777777" w:rsidR="00B47780" w:rsidRPr="0038280B" w:rsidRDefault="00EE2143" w:rsidP="00B477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B47780" w:rsidRPr="0038280B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B47780" w:rsidRPr="0038280B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1BC5038B" w14:textId="77777777" w:rsidR="00B47780" w:rsidRDefault="00B4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A61BE" w14:textId="77777777" w:rsidR="00EE2143" w:rsidRDefault="00EE2143" w:rsidP="00B47780">
      <w:r>
        <w:separator/>
      </w:r>
    </w:p>
  </w:footnote>
  <w:footnote w:type="continuationSeparator" w:id="0">
    <w:p w14:paraId="227B7D66" w14:textId="77777777" w:rsidR="00EE2143" w:rsidRDefault="00EE2143" w:rsidP="00B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A75A" w14:textId="3632C860" w:rsidR="00B47780" w:rsidRPr="0038280B" w:rsidRDefault="004F09A1" w:rsidP="004F18E8">
    <w:pPr>
      <w:pStyle w:val="stBilgi"/>
      <w:jc w:val="center"/>
      <w:rPr>
        <w:sz w:val="14"/>
        <w:szCs w:val="14"/>
      </w:rPr>
    </w:pPr>
    <w:r w:rsidRPr="004F09A1">
      <w:rPr>
        <w:noProof/>
        <w:sz w:val="14"/>
        <w:szCs w:val="14"/>
        <w:lang w:eastAsia="tr-TR"/>
      </w:rPr>
      <w:drawing>
        <wp:inline distT="0" distB="0" distL="0" distR="0" wp14:anchorId="3E1C9547" wp14:editId="79363D24">
          <wp:extent cx="4137660" cy="674285"/>
          <wp:effectExtent l="0" t="0" r="0" b="0"/>
          <wp:docPr id="7515211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211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8625" cy="68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A"/>
    <w:rsid w:val="00000FA0"/>
    <w:rsid w:val="00012A4D"/>
    <w:rsid w:val="00042E18"/>
    <w:rsid w:val="000452AA"/>
    <w:rsid w:val="0006788C"/>
    <w:rsid w:val="000C0F41"/>
    <w:rsid w:val="000C3B26"/>
    <w:rsid w:val="000D0FE9"/>
    <w:rsid w:val="000D22C3"/>
    <w:rsid w:val="000D5303"/>
    <w:rsid w:val="000E2270"/>
    <w:rsid w:val="000E36B8"/>
    <w:rsid w:val="000F2856"/>
    <w:rsid w:val="000F30CB"/>
    <w:rsid w:val="000F42EF"/>
    <w:rsid w:val="001452DC"/>
    <w:rsid w:val="001653D3"/>
    <w:rsid w:val="00181D93"/>
    <w:rsid w:val="00196EAA"/>
    <w:rsid w:val="001C43BD"/>
    <w:rsid w:val="001E30EB"/>
    <w:rsid w:val="001F7B5A"/>
    <w:rsid w:val="001F7D8C"/>
    <w:rsid w:val="00225B70"/>
    <w:rsid w:val="002448D4"/>
    <w:rsid w:val="00252731"/>
    <w:rsid w:val="002675EF"/>
    <w:rsid w:val="00271735"/>
    <w:rsid w:val="002758DD"/>
    <w:rsid w:val="00281C60"/>
    <w:rsid w:val="00282B49"/>
    <w:rsid w:val="002B3843"/>
    <w:rsid w:val="002B462D"/>
    <w:rsid w:val="002F0AA0"/>
    <w:rsid w:val="00321F90"/>
    <w:rsid w:val="00330FBC"/>
    <w:rsid w:val="00332F15"/>
    <w:rsid w:val="0038280B"/>
    <w:rsid w:val="00420481"/>
    <w:rsid w:val="00421D48"/>
    <w:rsid w:val="00433B6B"/>
    <w:rsid w:val="00441D3B"/>
    <w:rsid w:val="00461561"/>
    <w:rsid w:val="00464457"/>
    <w:rsid w:val="00484564"/>
    <w:rsid w:val="0049368C"/>
    <w:rsid w:val="004D464C"/>
    <w:rsid w:val="004F09A1"/>
    <w:rsid w:val="004F18E8"/>
    <w:rsid w:val="004F477E"/>
    <w:rsid w:val="005041F5"/>
    <w:rsid w:val="00512DB7"/>
    <w:rsid w:val="00532D8A"/>
    <w:rsid w:val="00547417"/>
    <w:rsid w:val="00561217"/>
    <w:rsid w:val="00564E85"/>
    <w:rsid w:val="00590B32"/>
    <w:rsid w:val="005B6C84"/>
    <w:rsid w:val="005C069A"/>
    <w:rsid w:val="005C1E61"/>
    <w:rsid w:val="005E1E68"/>
    <w:rsid w:val="0063177D"/>
    <w:rsid w:val="00654AEA"/>
    <w:rsid w:val="00660645"/>
    <w:rsid w:val="006607CB"/>
    <w:rsid w:val="00662049"/>
    <w:rsid w:val="006844F2"/>
    <w:rsid w:val="006948E0"/>
    <w:rsid w:val="006A3006"/>
    <w:rsid w:val="006A48B6"/>
    <w:rsid w:val="006A4A1C"/>
    <w:rsid w:val="006D374F"/>
    <w:rsid w:val="006D5894"/>
    <w:rsid w:val="006E43D8"/>
    <w:rsid w:val="006E6E93"/>
    <w:rsid w:val="00726127"/>
    <w:rsid w:val="007453A3"/>
    <w:rsid w:val="00755EDA"/>
    <w:rsid w:val="00763027"/>
    <w:rsid w:val="007705AC"/>
    <w:rsid w:val="008262AD"/>
    <w:rsid w:val="00827A24"/>
    <w:rsid w:val="00832411"/>
    <w:rsid w:val="00841508"/>
    <w:rsid w:val="00855169"/>
    <w:rsid w:val="00863C45"/>
    <w:rsid w:val="0087473B"/>
    <w:rsid w:val="00890D30"/>
    <w:rsid w:val="008A5E77"/>
    <w:rsid w:val="008A6EA8"/>
    <w:rsid w:val="008D3575"/>
    <w:rsid w:val="0091205B"/>
    <w:rsid w:val="00944344"/>
    <w:rsid w:val="00950BB8"/>
    <w:rsid w:val="00970E54"/>
    <w:rsid w:val="009777E8"/>
    <w:rsid w:val="009D4AB2"/>
    <w:rsid w:val="00A24B8A"/>
    <w:rsid w:val="00A336F9"/>
    <w:rsid w:val="00A348B2"/>
    <w:rsid w:val="00A70F54"/>
    <w:rsid w:val="00AB2659"/>
    <w:rsid w:val="00AC0FD8"/>
    <w:rsid w:val="00AD36BB"/>
    <w:rsid w:val="00AE1DDE"/>
    <w:rsid w:val="00AF0074"/>
    <w:rsid w:val="00AF1B38"/>
    <w:rsid w:val="00B17D78"/>
    <w:rsid w:val="00B47780"/>
    <w:rsid w:val="00B80A78"/>
    <w:rsid w:val="00B855AB"/>
    <w:rsid w:val="00B85FA3"/>
    <w:rsid w:val="00BB025F"/>
    <w:rsid w:val="00BB40F6"/>
    <w:rsid w:val="00BE0567"/>
    <w:rsid w:val="00BE0DD5"/>
    <w:rsid w:val="00BE3FB4"/>
    <w:rsid w:val="00C3085C"/>
    <w:rsid w:val="00C622BF"/>
    <w:rsid w:val="00CB5A19"/>
    <w:rsid w:val="00CC18A6"/>
    <w:rsid w:val="00CC46FA"/>
    <w:rsid w:val="00D12918"/>
    <w:rsid w:val="00D17BA1"/>
    <w:rsid w:val="00D6561E"/>
    <w:rsid w:val="00D676FB"/>
    <w:rsid w:val="00D8460C"/>
    <w:rsid w:val="00DD4F3B"/>
    <w:rsid w:val="00E068A4"/>
    <w:rsid w:val="00E158A6"/>
    <w:rsid w:val="00E2630B"/>
    <w:rsid w:val="00E2740A"/>
    <w:rsid w:val="00E43942"/>
    <w:rsid w:val="00E5527C"/>
    <w:rsid w:val="00E7158A"/>
    <w:rsid w:val="00E80170"/>
    <w:rsid w:val="00E872D8"/>
    <w:rsid w:val="00E92176"/>
    <w:rsid w:val="00EB46D9"/>
    <w:rsid w:val="00ED2496"/>
    <w:rsid w:val="00ED412E"/>
    <w:rsid w:val="00EE1AAB"/>
    <w:rsid w:val="00EE2143"/>
    <w:rsid w:val="00EF559F"/>
    <w:rsid w:val="00F23A5E"/>
    <w:rsid w:val="00F461FE"/>
    <w:rsid w:val="00F55C1A"/>
    <w:rsid w:val="00F60085"/>
    <w:rsid w:val="00F73E13"/>
    <w:rsid w:val="00F93D80"/>
    <w:rsid w:val="00FA270C"/>
    <w:rsid w:val="00FC471A"/>
    <w:rsid w:val="00FC6FE6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D952"/>
  <w15:chartTrackingRefBased/>
  <w15:docId w15:val="{A2F9F917-2148-448B-91FD-BAC4761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E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48E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%C4%B0BBOrkestra" TargetMode="External"/><Relationship Id="rId18" Type="http://schemas.openxmlformats.org/officeDocument/2006/relationships/hyperlink" Target="https://www.youtube.com/@IBBKulturIstanbu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ultursanat.istanbul" TargetMode="External"/><Relationship Id="rId12" Type="http://schemas.openxmlformats.org/officeDocument/2006/relationships/hyperlink" Target="https://www.facebook.com/ibborkestra" TargetMode="External"/><Relationship Id="rId17" Type="http://schemas.openxmlformats.org/officeDocument/2006/relationships/hyperlink" Target="https://www.facebook.com/ibbkultu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.com/ibb_kultur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kultursanat.istanbul" TargetMode="External"/><Relationship Id="rId11" Type="http://schemas.openxmlformats.org/officeDocument/2006/relationships/hyperlink" Target="https://x.com/ibborkestr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ibb_kultur" TargetMode="External"/><Relationship Id="rId10" Type="http://schemas.openxmlformats.org/officeDocument/2006/relationships/hyperlink" Target="https://www.instagram.com/ibborkestra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kultursanat.istanbu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51</cp:revision>
  <dcterms:created xsi:type="dcterms:W3CDTF">2026-02-19T07:03:00Z</dcterms:created>
  <dcterms:modified xsi:type="dcterms:W3CDTF">2026-02-19T12:26:00Z</dcterms:modified>
</cp:coreProperties>
</file>