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00"/>
        </w:rPr>
      </w:pPr>
      <w:r w:rsidDel="00000000" w:rsidR="00000000" w:rsidRPr="00000000">
        <w:rPr>
          <w:rtl w:val="0"/>
        </w:rPr>
      </w:r>
    </w:p>
    <w:p w:rsidR="00000000" w:rsidDel="00000000" w:rsidP="00000000" w:rsidRDefault="00000000" w:rsidRPr="00000000" w14:paraId="00000002">
      <w:pPr>
        <w:jc w:val="center"/>
        <w:rPr>
          <w:b w:val="1"/>
          <w:color w:val="ff0000"/>
        </w:rPr>
      </w:pPr>
      <w:r w:rsidDel="00000000" w:rsidR="00000000" w:rsidRPr="00000000">
        <w:rPr>
          <w:b w:val="1"/>
          <w:color w:val="ff0000"/>
          <w:rtl w:val="0"/>
        </w:rPr>
        <w:t xml:space="preserve">Arkın Yaratıcı Sanatlar ve Tasarım Üniversitesi (ARUCAD) </w:t>
      </w:r>
    </w:p>
    <w:p w:rsidR="00000000" w:rsidDel="00000000" w:rsidP="00000000" w:rsidRDefault="00000000" w:rsidRPr="00000000" w14:paraId="00000003">
      <w:pPr>
        <w:jc w:val="center"/>
        <w:rPr>
          <w:b w:val="1"/>
          <w:i w:val="1"/>
        </w:rPr>
      </w:pPr>
      <w:r w:rsidDel="00000000" w:rsidR="00000000" w:rsidRPr="00000000">
        <w:rPr>
          <w:b w:val="1"/>
          <w:i w:val="1"/>
          <w:rtl w:val="0"/>
        </w:rPr>
        <w:t xml:space="preserve">Sanat, Tasarım ve İletişim Odaklı Butik Üniversite  </w:t>
      </w:r>
    </w:p>
    <w:p w:rsidR="00000000" w:rsidDel="00000000" w:rsidP="00000000" w:rsidRDefault="00000000" w:rsidRPr="00000000" w14:paraId="00000004">
      <w:pPr>
        <w:jc w:val="left"/>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7 Bölümde Özel Yetenek Sınavı  </w:t>
      </w: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Sanat, tasarım ve iletişim odaklı eğitim anlayışıyla Kuzey Kıbrıs’ın kültürel merkezlerinden Girne’de konumlanan Arkın Yaratıcı Sanatlar ve Tasarım Üniversitesi (ARUCAD), toplam 16 lisans programıyla yaratıcı disiplinlerde kariyer hedefleyen öğrencilere ilham veren bir akademik ortam sunuyor. 2017 yılında kurulan, kâr amacı gütmeyen vakıf üniversitesi </w:t>
      </w:r>
      <w:r w:rsidDel="00000000" w:rsidR="00000000" w:rsidRPr="00000000">
        <w:rPr>
          <w:rFonts w:ascii="Calibri" w:cs="Calibri" w:eastAsia="Calibri" w:hAnsi="Calibri"/>
          <w:b w:val="1"/>
          <w:rtl w:val="0"/>
        </w:rPr>
        <w:t xml:space="preserve">ARUCAD</w:t>
      </w:r>
      <w:r w:rsidDel="00000000" w:rsidR="00000000" w:rsidRPr="00000000">
        <w:rPr>
          <w:rFonts w:ascii="Calibri" w:cs="Calibri" w:eastAsia="Calibri" w:hAnsi="Calibri"/>
          <w:rtl w:val="0"/>
        </w:rPr>
        <w:t xml:space="preserve">, öğrencilerine uygulamalı üretim temelli, disiplinlerarası ve uluslararası ölçekte bütüncül bir öğrenme deneyimi sağlıyor. Farklı ülkelerden öğrenci ve akademisyenlerin bir araya geldiği çok kültürlü yapısı, ARUCAD’ı bölgenin sanat ve tasarım alanında yükselen merkezi hâline getiriyor.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Yaratıcılığını Özel Yetenekle Göster, ARUCAD’da Geleceğini Şekillendir</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ARUCAD, yaratıcı alanlarda eğitim almak isteyen öğrenciler için özel yetenek sınavı ile kayıt yapılan yedi lisans programı sunuyor. </w:t>
      </w:r>
      <w:r w:rsidDel="00000000" w:rsidR="00000000" w:rsidRPr="00000000">
        <w:rPr>
          <w:rFonts w:ascii="Calibri" w:cs="Calibri" w:eastAsia="Calibri" w:hAnsi="Calibri"/>
          <w:b w:val="1"/>
          <w:rtl w:val="0"/>
        </w:rPr>
        <w:t xml:space="preserve">Plastik Sanatlar, Seramik, Fotoğraf, Tekstil ve Moda Tasarımı, Oyunculuk, Modern Dans ve Ses Sanatları Tasarımı</w:t>
      </w:r>
      <w:r w:rsidDel="00000000" w:rsidR="00000000" w:rsidRPr="00000000">
        <w:rPr>
          <w:rFonts w:ascii="Calibri" w:cs="Calibri" w:eastAsia="Calibri" w:hAnsi="Calibri"/>
          <w:rtl w:val="0"/>
        </w:rPr>
        <w:t xml:space="preserve"> Bölümlerinin yetenek sınavlarına, TYT puanı hesaplanmış adaylar başvuru yapabiliyor. Sınavlar; portfolyo sunumu, uygulamalı sınav veya mülakat aşamalarından oluşuyor.  </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Güzel Sanatlar Lisesi Mezunlarına ÖSYM Bursuna Ek %40 Burs İmkanı  </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Başarılı adaylar %100’e varan burs imkânından yararlanabilirken, Güzel Sanatlar Lisesi mezunları için ÖSYM bursuna ek %40 burs avantajı elde edebiliyor. Tüm burslar, 7 yıl boyunca kesintisiz olarak geçerliliğini koruyor. Başvuru takvimi ve detaylı bilgi, ARUCAD’ın web sitesi ve sosyal medya hesapları üzerinden paylaşılıyor.    </w:t>
      </w:r>
    </w:p>
    <w:p w:rsidR="00000000" w:rsidDel="00000000" w:rsidP="00000000" w:rsidRDefault="00000000" w:rsidRPr="00000000" w14:paraId="0000000E">
      <w:pPr>
        <w:jc w:val="both"/>
        <w:rPr>
          <w:rFonts w:ascii="Calibri" w:cs="Calibri" w:eastAsia="Calibri" w:hAnsi="Calibri"/>
          <w:b w:val="1"/>
          <w:sz w:val="28"/>
          <w:szCs w:val="28"/>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Tüm Programlarda 7 Yıl Kesintisiz Burs Olanağı  </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ARUCAD, Üniversite bünyesinde yer alan tüm programlar için </w:t>
      </w:r>
      <w:r w:rsidDel="00000000" w:rsidR="00000000" w:rsidRPr="00000000">
        <w:rPr>
          <w:rFonts w:ascii="Calibri" w:cs="Calibri" w:eastAsia="Calibri" w:hAnsi="Calibri"/>
          <w:b w:val="1"/>
          <w:rtl w:val="0"/>
        </w:rPr>
        <w:t xml:space="preserve">7 yıl kesintisiz burs</w:t>
      </w:r>
      <w:r w:rsidDel="00000000" w:rsidR="00000000" w:rsidRPr="00000000">
        <w:rPr>
          <w:rFonts w:ascii="Calibri" w:cs="Calibri" w:eastAsia="Calibri" w:hAnsi="Calibri"/>
          <w:rtl w:val="0"/>
        </w:rPr>
        <w:t xml:space="preserve"> olanağı sunuyor. 16 bölümde eğitim veren Üniversite, yetenekli ve yaratıcı öğrenci adaylarına %100’e varan burs imkânı sunmaktadır. YKS sonucuna göre ÖSYM üzerinden Üniversiteyi tercih edecek öğrenciler, %50 ÖSYM bursuna ek birinci tercihe %40 tercih bursu, 2.-3.-4.-5. tercihe %25 tercih bursu olanağına sahiptir. Ücretli programlara yerleşecek adaylara ise 1. tercihe %75 tercih bursu, 2.-3.-4.-5. tercihe %50 tercih bursu sunulmaktadır.           </w:t>
      </w:r>
    </w:p>
    <w:p w:rsidR="00000000" w:rsidDel="00000000" w:rsidP="00000000" w:rsidRDefault="00000000" w:rsidRPr="00000000" w14:paraId="00000011">
      <w:pPr>
        <w:jc w:val="both"/>
        <w:rPr>
          <w:b w:val="1"/>
          <w:sz w:val="26"/>
          <w:szCs w:val="26"/>
        </w:rPr>
      </w:pPr>
      <w:r w:rsidDel="00000000" w:rsidR="00000000" w:rsidRPr="00000000">
        <w:rPr>
          <w:b w:val="1"/>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18AD"/>
    <w:pPr>
      <w:spacing w:after="160" w:line="259" w:lineRule="auto"/>
      <w:ind w:left="720"/>
      <w:contextualSpacing w:val="1"/>
    </w:pPr>
    <w:rPr>
      <w:rFonts w:asciiTheme="minorHAnsi" w:cstheme="minorBidi" w:eastAsiaTheme="minorHAnsi" w:hAnsiTheme="minorHAnsi"/>
      <w:sz w:val="22"/>
      <w:szCs w:val="22"/>
      <w:lang w:val="en-US"/>
    </w:rPr>
  </w:style>
  <w:style w:type="character" w:styleId="tlid-translation" w:customStyle="1">
    <w:name w:val="tlid-translation"/>
    <w:basedOn w:val="DefaultParagraphFont"/>
    <w:rsid w:val="00F01620"/>
  </w:style>
  <w:style w:type="paragraph" w:styleId="Default" w:customStyle="1">
    <w:name w:val="Default"/>
    <w:rsid w:val="000A782D"/>
    <w:pPr>
      <w:pBdr>
        <w:top w:space="0" w:sz="0" w:val="nil"/>
        <w:left w:space="0" w:sz="0" w:val="nil"/>
        <w:bottom w:space="0" w:sz="0" w:val="nil"/>
        <w:right w:space="0" w:sz="0" w:val="nil"/>
        <w:between w:space="0" w:sz="0" w:val="nil"/>
        <w:bar w:space="0" w:sz="0" w:val="nil"/>
      </w:pBdr>
      <w:spacing w:after="0" w:before="160" w:line="288" w:lineRule="auto"/>
    </w:pPr>
    <w:rPr>
      <w:rFonts w:ascii="Helvetica Neue" w:cs="Arial Unicode MS" w:eastAsia="Arial Unicode MS" w:hAnsi="Helvetica Neue"/>
      <w:color w:val="000000"/>
      <w:sz w:val="24"/>
      <w:szCs w:val="24"/>
      <w:bdr w:space="0" w:sz="0" w:val="nil"/>
      <w14:textOutline w14:cap="flat" w14:cmpd="sng" w14:algn="ctr">
        <w14:noFill/>
        <w14:prstDash w14:val="solid"/>
        <w14:bevel/>
      </w14:textOutline>
    </w:rPr>
  </w:style>
  <w:style w:type="character" w:styleId="Strong">
    <w:name w:val="Strong"/>
    <w:basedOn w:val="DefaultParagraphFont"/>
    <w:uiPriority w:val="22"/>
    <w:qFormat w:val="1"/>
    <w:rsid w:val="00EF5D9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Qe9Cn5kG0sPd4UAhzYxbOq6uSA==">CgMxLjA4AHIhMVRLRVNhRXNVMi1CZEFOdDVwQ18xaXlKZHJQNGU0T0RH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2025-07-14T11:48:00Z</dcterms:created>
  <dc:creator>Özgül SAYGUN</dc:creator>
</cp:coreProperties>
</file>